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17" w:rsidRDefault="00500617">
      <w:pPr>
        <w:shd w:val="clear" w:color="auto" w:fill="FFFFFF"/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 конкурсе исследовательских работ в рамках городской краеведческой игры 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«Я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тагильчанин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I. Общие положения</w:t>
      </w:r>
    </w:p>
    <w:p w:rsidR="00500617" w:rsidRDefault="005024C5">
      <w:pPr>
        <w:numPr>
          <w:ilvl w:val="0"/>
          <w:numId w:val="18"/>
        </w:numPr>
        <w:shd w:val="clear" w:color="auto" w:fill="FFFFFF"/>
        <w:tabs>
          <w:tab w:val="left" w:pos="993"/>
          <w:tab w:val="left" w:pos="14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определяет порядок организации и проведения конкурса исследовательских работ среди участников городской краеведческой игры «Я –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тагильчани</w:t>
      </w:r>
      <w:r w:rsidR="00831840">
        <w:rPr>
          <w:rFonts w:ascii="Times New Roman" w:hAnsi="Times New Roman"/>
          <w:sz w:val="24"/>
          <w:szCs w:val="24"/>
          <w:lang w:eastAsia="ru-RU"/>
        </w:rPr>
        <w:t>н</w:t>
      </w:r>
      <w:proofErr w:type="spellEnd"/>
      <w:r w:rsidR="00831840">
        <w:rPr>
          <w:rFonts w:ascii="Times New Roman" w:hAnsi="Times New Roman"/>
          <w:sz w:val="24"/>
          <w:szCs w:val="24"/>
          <w:lang w:eastAsia="ru-RU"/>
        </w:rPr>
        <w:t>» по теме «</w:t>
      </w:r>
      <w:proofErr w:type="spellStart"/>
      <w:r w:rsidR="00831840">
        <w:rPr>
          <w:rFonts w:ascii="Times New Roman" w:hAnsi="Times New Roman"/>
          <w:sz w:val="24"/>
          <w:szCs w:val="24"/>
          <w:lang w:eastAsia="ru-RU"/>
        </w:rPr>
        <w:t>Тагильский</w:t>
      </w:r>
      <w:proofErr w:type="spellEnd"/>
      <w:r w:rsidR="00831840">
        <w:rPr>
          <w:rFonts w:ascii="Times New Roman" w:hAnsi="Times New Roman"/>
          <w:sz w:val="24"/>
          <w:szCs w:val="24"/>
          <w:lang w:eastAsia="ru-RU"/>
        </w:rPr>
        <w:t xml:space="preserve"> характер</w:t>
      </w:r>
      <w:r>
        <w:rPr>
          <w:rFonts w:ascii="Times New Roman" w:hAnsi="Times New Roman"/>
          <w:sz w:val="24"/>
          <w:szCs w:val="24"/>
          <w:lang w:eastAsia="ru-RU"/>
        </w:rPr>
        <w:t>» (далее – Конкурс), ее организационное и методическое обеспечение.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Цель Конкурса:</w:t>
      </w:r>
      <w:r>
        <w:rPr>
          <w:rFonts w:ascii="Times New Roman" w:hAnsi="Times New Roman"/>
          <w:sz w:val="24"/>
          <w:szCs w:val="24"/>
          <w:lang w:eastAsia="ru-RU"/>
        </w:rPr>
        <w:t xml:space="preserve"> развитие интеллектуально-творческого потенциала личности ребёнка младшего школьного возраста путём совершенствования навыков исследовательского поведения и развития исследовательских способностей.</w:t>
      </w:r>
    </w:p>
    <w:p w:rsidR="00500617" w:rsidRDefault="005024C5">
      <w:pPr>
        <w:numPr>
          <w:ilvl w:val="0"/>
          <w:numId w:val="19"/>
        </w:numPr>
        <w:shd w:val="clear" w:color="auto" w:fill="FFFFFF"/>
        <w:tabs>
          <w:tab w:val="left" w:pos="993"/>
          <w:tab w:val="left" w:pos="140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Темы исследовательских работ:</w:t>
      </w:r>
    </w:p>
    <w:p w:rsidR="00500617" w:rsidRDefault="00021693">
      <w:pPr>
        <w:pStyle w:val="aa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 w:rsidR="00831840">
        <w:rPr>
          <w:rFonts w:ascii="Times New Roman" w:hAnsi="Times New Roman"/>
          <w:b/>
          <w:bCs/>
          <w:sz w:val="24"/>
          <w:szCs w:val="24"/>
          <w:lang w:eastAsia="ru-RU"/>
        </w:rPr>
        <w:t>Мои родные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31840">
        <w:rPr>
          <w:rFonts w:ascii="Times New Roman" w:hAnsi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31840">
        <w:rPr>
          <w:rFonts w:ascii="Times New Roman" w:hAnsi="Times New Roman"/>
          <w:b/>
          <w:bCs/>
          <w:sz w:val="24"/>
          <w:szCs w:val="24"/>
          <w:lang w:eastAsia="ru-RU"/>
        </w:rPr>
        <w:t>защитники Отечества</w:t>
      </w:r>
      <w:r w:rsidR="00C961EE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500617" w:rsidRDefault="00021693">
      <w:pPr>
        <w:pStyle w:val="aa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31840">
        <w:rPr>
          <w:rFonts w:ascii="Times New Roman" w:hAnsi="Times New Roman"/>
          <w:b/>
          <w:sz w:val="24"/>
          <w:szCs w:val="24"/>
          <w:lang w:eastAsia="ru-RU"/>
        </w:rPr>
        <w:t>Профессия военный</w:t>
      </w:r>
      <w:r w:rsidR="00C961EE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00617" w:rsidRDefault="00831840">
      <w:pPr>
        <w:pStyle w:val="aa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«Герой в моей семье</w:t>
      </w:r>
      <w:r w:rsidR="00C961EE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00617" w:rsidRDefault="00021693">
      <w:pPr>
        <w:pStyle w:val="aa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–  «</w:t>
      </w:r>
      <w:proofErr w:type="gramEnd"/>
      <w:r w:rsidR="00831840">
        <w:rPr>
          <w:rFonts w:ascii="Times New Roman" w:hAnsi="Times New Roman"/>
          <w:b/>
          <w:sz w:val="24"/>
          <w:szCs w:val="24"/>
          <w:lang w:eastAsia="ru-RU"/>
        </w:rPr>
        <w:t>Образ защитника Отечества сквоз</w:t>
      </w:r>
      <w:r w:rsidR="0031737E">
        <w:rPr>
          <w:rFonts w:ascii="Times New Roman" w:hAnsi="Times New Roman"/>
          <w:b/>
          <w:sz w:val="24"/>
          <w:szCs w:val="24"/>
          <w:lang w:eastAsia="ru-RU"/>
        </w:rPr>
        <w:t>ь</w:t>
      </w:r>
      <w:r w:rsidR="0092073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1737E">
        <w:rPr>
          <w:rFonts w:ascii="Times New Roman" w:hAnsi="Times New Roman"/>
          <w:b/>
          <w:sz w:val="24"/>
          <w:szCs w:val="24"/>
          <w:lang w:eastAsia="ru-RU"/>
        </w:rPr>
        <w:t>времена…</w:t>
      </w:r>
      <w:r w:rsidR="005024C5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00617" w:rsidRDefault="0092073E">
      <w:pPr>
        <w:pStyle w:val="aa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«Места воинской славы Нижнего Тагила</w:t>
      </w:r>
      <w:r w:rsidR="00C961EE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00617" w:rsidRDefault="0092073E">
      <w:pPr>
        <w:pStyle w:val="aa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«Тагил на страже Родины</w:t>
      </w:r>
      <w:r w:rsidR="005024C5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00617" w:rsidRDefault="00021693">
      <w:pPr>
        <w:pStyle w:val="aa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2073E">
        <w:rPr>
          <w:rFonts w:ascii="Times New Roman" w:hAnsi="Times New Roman"/>
          <w:b/>
          <w:sz w:val="24"/>
          <w:szCs w:val="24"/>
          <w:lang w:eastAsia="ru-RU"/>
        </w:rPr>
        <w:t>Трудовой подвиг (из семейного архива)</w:t>
      </w:r>
      <w:r w:rsidR="00C961EE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00617" w:rsidRDefault="0092073E">
      <w:pPr>
        <w:pStyle w:val="aa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«Почетные граждане Нижнего Тагила</w:t>
      </w:r>
      <w:r w:rsidR="005024C5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00617" w:rsidRDefault="00C77889">
      <w:pPr>
        <w:pStyle w:val="aa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="0092073E">
        <w:rPr>
          <w:rFonts w:ascii="Times New Roman" w:hAnsi="Times New Roman"/>
          <w:b/>
          <w:sz w:val="24"/>
          <w:szCs w:val="24"/>
          <w:lang w:eastAsia="ru-RU"/>
        </w:rPr>
        <w:t>Тагильские</w:t>
      </w:r>
      <w:proofErr w:type="spellEnd"/>
      <w:r w:rsidR="0092073E">
        <w:rPr>
          <w:rFonts w:ascii="Times New Roman" w:hAnsi="Times New Roman"/>
          <w:b/>
          <w:sz w:val="24"/>
          <w:szCs w:val="24"/>
          <w:lang w:eastAsia="ru-RU"/>
        </w:rPr>
        <w:t xml:space="preserve"> мастеровые</w:t>
      </w:r>
      <w:r w:rsidR="005024C5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00617" w:rsidRDefault="0092073E">
      <w:pPr>
        <w:pStyle w:val="aa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 </w:t>
      </w:r>
      <w:r w:rsidR="00C77889">
        <w:rPr>
          <w:rFonts w:ascii="Times New Roman" w:hAnsi="Times New Roman"/>
          <w:b/>
          <w:sz w:val="24"/>
          <w:szCs w:val="24"/>
          <w:lang w:eastAsia="ru-RU"/>
        </w:rPr>
        <w:t>Трудовые династии моей семьи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024C5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1.3. Учредителем Конкурса является управление образования Администрации города Нижний Тагил.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1.4. Организатором Конкурса является МАУ ДО городской Дворец детского и юношеского творчества, который осуществляет руководство Конкурсом, формирует организационный комитет, создает конкурсную экспертную комиссию (жюри), проводит награждение победителей.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1.5.</w:t>
      </w:r>
      <w:r>
        <w:rPr>
          <w:rFonts w:ascii="Times New Roman" w:hAnsi="Times New Roman"/>
          <w:sz w:val="24"/>
          <w:szCs w:val="24"/>
          <w:lang w:eastAsia="ru-RU"/>
        </w:rPr>
        <w:tab/>
        <w:t>Конкурсная экспертная комиссия (жюри) проводит экспертизу конкурсных материалов, определяет победителей и призеров, представляет в оргкомитет отчет о результатах проведения Конкурса.</w:t>
      </w:r>
    </w:p>
    <w:p w:rsidR="00500617" w:rsidRDefault="0050061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617" w:rsidRDefault="005024C5">
      <w:pPr>
        <w:pStyle w:val="aa"/>
        <w:numPr>
          <w:ilvl w:val="0"/>
          <w:numId w:val="20"/>
        </w:numPr>
        <w:shd w:val="clear" w:color="auto" w:fill="FFFFFF"/>
        <w:tabs>
          <w:tab w:val="left" w:pos="993"/>
          <w:tab w:val="left" w:pos="106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Участники Конкурса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 В Конкурсе принимают участие учащиеся 1-4 классов образовательных учреждений города.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 К участию в конкурсе допускаются как индивидуальные участники, так и творческие группы обучающихся.</w:t>
      </w:r>
    </w:p>
    <w:p w:rsidR="00500617" w:rsidRDefault="0050061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617" w:rsidRDefault="005024C5">
      <w:pPr>
        <w:pStyle w:val="aa"/>
        <w:numPr>
          <w:ilvl w:val="0"/>
          <w:numId w:val="21"/>
        </w:numPr>
        <w:shd w:val="clear" w:color="auto" w:fill="FFFFFF"/>
        <w:tabs>
          <w:tab w:val="left" w:pos="993"/>
          <w:tab w:val="left" w:pos="1162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Требования к содержанию и оформлению материалов</w:t>
      </w:r>
    </w:p>
    <w:p w:rsidR="00500617" w:rsidRDefault="005024C5">
      <w:pPr>
        <w:pStyle w:val="aa"/>
        <w:numPr>
          <w:ilvl w:val="1"/>
          <w:numId w:val="22"/>
        </w:numPr>
        <w:shd w:val="clear" w:color="auto" w:fill="FFFFFF"/>
        <w:tabs>
          <w:tab w:val="left" w:pos="993"/>
          <w:tab w:val="left" w:pos="116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работе должны быть выделены следующие части:</w:t>
      </w:r>
    </w:p>
    <w:p w:rsidR="00500617" w:rsidRDefault="005024C5">
      <w:pPr>
        <w:pStyle w:val="aa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276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титульный лист;</w:t>
      </w:r>
    </w:p>
    <w:p w:rsidR="00500617" w:rsidRDefault="005024C5">
      <w:pPr>
        <w:pStyle w:val="aa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276"/>
          <w:tab w:val="left" w:pos="241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оглавление;</w:t>
      </w:r>
    </w:p>
    <w:p w:rsidR="00500617" w:rsidRDefault="005024C5">
      <w:pPr>
        <w:pStyle w:val="aa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276"/>
          <w:tab w:val="left" w:pos="241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введение;</w:t>
      </w:r>
    </w:p>
    <w:p w:rsidR="00500617" w:rsidRDefault="005024C5">
      <w:pPr>
        <w:pStyle w:val="aa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276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основная часть;</w:t>
      </w:r>
    </w:p>
    <w:p w:rsidR="00500617" w:rsidRDefault="005024C5">
      <w:pPr>
        <w:pStyle w:val="aa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276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заключение;</w:t>
      </w:r>
    </w:p>
    <w:p w:rsidR="00500617" w:rsidRDefault="005024C5">
      <w:pPr>
        <w:pStyle w:val="aa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276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библиографический список;</w:t>
      </w:r>
    </w:p>
    <w:p w:rsidR="00500617" w:rsidRDefault="005024C5">
      <w:pPr>
        <w:pStyle w:val="aa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276"/>
          <w:tab w:val="left" w:pos="241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приложения.</w:t>
      </w:r>
    </w:p>
    <w:p w:rsidR="00500617" w:rsidRDefault="005024C5">
      <w:pPr>
        <w:pStyle w:val="aa"/>
        <w:numPr>
          <w:ilvl w:val="1"/>
          <w:numId w:val="23"/>
        </w:numPr>
        <w:shd w:val="clear" w:color="auto" w:fill="FFFFFF"/>
        <w:tabs>
          <w:tab w:val="left" w:pos="993"/>
          <w:tab w:val="left" w:pos="118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Титульный лист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Титульный лист является первой страницей работы. На титульном листе указываются название конкурса, наименование муниципального органа управления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образованием, название образовательного учреждения, направление, тема работы, фамилия и имя участника, класс автора, Ф.И.О. научного руководителя, место работы, должность, год подачи работы на конкурс.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Оглавление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оглавлении вписываются разделы работы с указанием страниц.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Введение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 введении кратко обосновывается актуальность выбранной темы, формулируются конкретная цель и система задач. Также формулируются планируемый результат и основные проблемы, рассматриваемые в проекте, сообщается, для кого предназначен проект и в чём его новизна. Во введении также можно дать характеристику основных источников получения информации (официальных, научных, литературных и т. п.).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исследовательской работе: обязательно указывается объект и предмет исследования, формулируются цель и задачи исследования, план (этапы исследования), обозначаются методы исследования.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Основная часть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Содержание основной части проекта должно отвечать теме проекта.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основной части работы должна быть информация, собранная и обработанная исполнителем. Основная часть делится на главы.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Первая глава исследовательской работы представляет собой собранную и обработанную информацию по теме исследования, 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Вторая глава содержит описание условий и хода решения конкретной проблемы, результатом чего может быть практический продукт. 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Заключение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Заканчивается проект оформлением результатов, соотнесением их с поставленной в начале проекта целью проекта, формулированием выводов и обозначением проблем на дальнейшую перспективу.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Библиографический список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конце работы приводится список использованной литературы (библиографический список). В тексте работы должны быть ссылки на тот или иной научный источник.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приложении помещают вспомогательные или дополнительные материалы, если они помогут лучшему пониманию полученных результатов.</w:t>
      </w:r>
    </w:p>
    <w:p w:rsidR="00500617" w:rsidRDefault="0050061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00617" w:rsidRDefault="0050061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Порядок и сроки проведения конкурса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 Конкурс проводится в три этапа:</w:t>
      </w:r>
    </w:p>
    <w:p w:rsidR="00500617" w:rsidRDefault="00C77889">
      <w:pPr>
        <w:shd w:val="clear" w:color="auto" w:fill="FFFFFF"/>
        <w:tabs>
          <w:tab w:val="left" w:pos="993"/>
          <w:tab w:val="left" w:pos="142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Школьный – до 05 декабря 2025</w:t>
      </w:r>
      <w:r w:rsidR="005024C5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500617" w:rsidRDefault="00C77889">
      <w:pPr>
        <w:shd w:val="clear" w:color="auto" w:fill="FFFFFF"/>
        <w:tabs>
          <w:tab w:val="left" w:pos="993"/>
          <w:tab w:val="left" w:pos="213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Районный – до 12</w:t>
      </w:r>
      <w:r w:rsidR="005024C5">
        <w:rPr>
          <w:rFonts w:ascii="Times New Roman" w:hAnsi="Times New Roman"/>
          <w:sz w:val="24"/>
          <w:szCs w:val="24"/>
          <w:lang w:eastAsia="ru-RU"/>
        </w:rPr>
        <w:t xml:space="preserve"> декабря 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="005024C5">
        <w:rPr>
          <w:rFonts w:ascii="Times New Roman" w:hAnsi="Times New Roman"/>
          <w:sz w:val="24"/>
          <w:szCs w:val="24"/>
          <w:lang w:eastAsia="ru-RU"/>
        </w:rPr>
        <w:t xml:space="preserve"> года. Для участия в Конкурсе необ</w:t>
      </w:r>
      <w:r w:rsidR="005024C5">
        <w:rPr>
          <w:rFonts w:ascii="Times New Roman" w:hAnsi="Times New Roman"/>
          <w:sz w:val="24"/>
          <w:szCs w:val="24"/>
          <w:lang w:eastAsia="ru-RU"/>
        </w:rPr>
        <w:softHyphen/>
        <w:t>ходимо подать заявку установленного образца (Приложение №1).</w:t>
      </w:r>
    </w:p>
    <w:p w:rsidR="00500617" w:rsidRDefault="00C77889">
      <w:pPr>
        <w:shd w:val="clear" w:color="auto" w:fill="FFFFFF"/>
        <w:tabs>
          <w:tab w:val="left" w:pos="993"/>
          <w:tab w:val="left" w:pos="21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Городской – 18 декабря 2025</w:t>
      </w:r>
      <w:r w:rsidR="005024C5">
        <w:rPr>
          <w:rFonts w:ascii="Times New Roman" w:hAnsi="Times New Roman"/>
          <w:sz w:val="24"/>
          <w:szCs w:val="24"/>
          <w:lang w:eastAsia="ru-RU"/>
        </w:rPr>
        <w:t xml:space="preserve"> года. В нем принимают участие побе</w:t>
      </w:r>
      <w:r w:rsidR="005024C5">
        <w:rPr>
          <w:rFonts w:ascii="Times New Roman" w:hAnsi="Times New Roman"/>
          <w:sz w:val="24"/>
          <w:szCs w:val="24"/>
          <w:lang w:eastAsia="ru-RU"/>
        </w:rPr>
        <w:softHyphen/>
        <w:t>дители районных этапов (1 место).</w:t>
      </w:r>
    </w:p>
    <w:p w:rsidR="00500617" w:rsidRDefault="00500617">
      <w:pPr>
        <w:shd w:val="clear" w:color="auto" w:fill="FFFFFF"/>
        <w:tabs>
          <w:tab w:val="left" w:pos="993"/>
          <w:tab w:val="left" w:pos="213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500617" w:rsidRDefault="005024C5">
      <w:pPr>
        <w:shd w:val="clear" w:color="auto" w:fill="FFFFFF"/>
        <w:tabs>
          <w:tab w:val="left" w:pos="993"/>
          <w:tab w:val="left" w:pos="21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5. Критерии оценки и результаты конкурса</w:t>
      </w:r>
    </w:p>
    <w:p w:rsidR="00500617" w:rsidRDefault="005024C5">
      <w:pPr>
        <w:pStyle w:val="aa"/>
        <w:numPr>
          <w:ilvl w:val="1"/>
          <w:numId w:val="24"/>
        </w:numPr>
        <w:shd w:val="clear" w:color="auto" w:fill="FFFFFF"/>
        <w:tabs>
          <w:tab w:val="left" w:pos="1134"/>
          <w:tab w:val="left" w:pos="14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Экспертиза конкурсных работ производится утвержденной оргкомитетом конкурсной экспертной комиссией (далее – жюри). Критерии оценки разрабатываются и утверждаются оргкомитетом.</w:t>
      </w:r>
    </w:p>
    <w:p w:rsidR="00500617" w:rsidRDefault="005024C5">
      <w:pPr>
        <w:pStyle w:val="aa"/>
        <w:numPr>
          <w:ilvl w:val="1"/>
          <w:numId w:val="25"/>
        </w:numPr>
        <w:shd w:val="clear" w:color="auto" w:fill="FFFFFF"/>
        <w:tabs>
          <w:tab w:val="left" w:pos="1134"/>
          <w:tab w:val="left" w:pos="142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Критерии оценивания исследовательских работ:</w:t>
      </w:r>
    </w:p>
    <w:p w:rsidR="00500617" w:rsidRDefault="005024C5">
      <w:pPr>
        <w:pStyle w:val="aa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постановка цели, актуальность и оригинальность темы (уровень постановки исследовательской проблемы);</w:t>
      </w:r>
    </w:p>
    <w:p w:rsidR="00500617" w:rsidRDefault="005024C5">
      <w:pPr>
        <w:pStyle w:val="aa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глубина исследования (замысел, идея, решение проблемы);</w:t>
      </w:r>
    </w:p>
    <w:p w:rsidR="00500617" w:rsidRDefault="005024C5">
      <w:pPr>
        <w:pStyle w:val="aa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реализация идеи (наличие исследовательской или проектной части);</w:t>
      </w:r>
    </w:p>
    <w:p w:rsidR="00500617" w:rsidRDefault="005024C5">
      <w:pPr>
        <w:pStyle w:val="aa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разнообразие источников информации, степень и полнота иллюстративного материала, выявляющего основные результаты работы;</w:t>
      </w:r>
    </w:p>
    <w:p w:rsidR="00500617" w:rsidRDefault="005024C5">
      <w:pPr>
        <w:pStyle w:val="aa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качество проведения презентации, культура оформления, корректность в использовании литературных источников;</w:t>
      </w:r>
    </w:p>
    <w:p w:rsidR="00500617" w:rsidRDefault="00021693">
      <w:pPr>
        <w:pStyle w:val="aa"/>
        <w:numPr>
          <w:ilvl w:val="0"/>
          <w:numId w:val="4"/>
        </w:numPr>
        <w:shd w:val="clear" w:color="auto" w:fill="FFFFFF"/>
        <w:tabs>
          <w:tab w:val="left" w:pos="85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024C5">
        <w:rPr>
          <w:rFonts w:ascii="Times New Roman" w:hAnsi="Times New Roman"/>
          <w:sz w:val="24"/>
          <w:szCs w:val="24"/>
          <w:lang w:eastAsia="ru-RU"/>
        </w:rPr>
        <w:t>личная</w:t>
      </w:r>
      <w:proofErr w:type="gramEnd"/>
      <w:r w:rsidR="005024C5">
        <w:rPr>
          <w:rFonts w:ascii="Times New Roman" w:hAnsi="Times New Roman"/>
          <w:sz w:val="24"/>
          <w:szCs w:val="24"/>
          <w:lang w:eastAsia="ru-RU"/>
        </w:rPr>
        <w:t xml:space="preserve"> заинтересованность автора, творческий подход к работе.</w:t>
      </w:r>
    </w:p>
    <w:p w:rsidR="00500617" w:rsidRDefault="005024C5">
      <w:pPr>
        <w:pStyle w:val="aa"/>
        <w:numPr>
          <w:ilvl w:val="1"/>
          <w:numId w:val="26"/>
        </w:numPr>
        <w:shd w:val="clear" w:color="auto" w:fill="FFFFFF"/>
        <w:tabs>
          <w:tab w:val="left" w:pos="1134"/>
          <w:tab w:val="left" w:pos="118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Состав жюри формируется из числа научных и педагогических работников образовательных организаций высшего профессионального образования, научных сотрудников музеев и библиотек города, иных высококвалифицированных специалистов в области образования, спорта, культуры и искусств.</w:t>
      </w:r>
    </w:p>
    <w:p w:rsidR="00500617" w:rsidRDefault="005024C5">
      <w:pPr>
        <w:pStyle w:val="aa"/>
        <w:numPr>
          <w:ilvl w:val="1"/>
          <w:numId w:val="27"/>
        </w:numPr>
        <w:shd w:val="clear" w:color="auto" w:fill="FFFFFF"/>
        <w:tabs>
          <w:tab w:val="left" w:pos="1134"/>
          <w:tab w:val="left" w:pos="14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Результаты Конкурса определяются оргкомитетом и оформляются в виде экспертных заключений.</w:t>
      </w:r>
    </w:p>
    <w:p w:rsidR="00500617" w:rsidRDefault="005024C5">
      <w:pPr>
        <w:pStyle w:val="aa"/>
        <w:numPr>
          <w:ilvl w:val="1"/>
          <w:numId w:val="28"/>
        </w:numPr>
        <w:shd w:val="clear" w:color="auto" w:fill="FFFFFF"/>
        <w:tabs>
          <w:tab w:val="left" w:pos="1134"/>
          <w:tab w:val="left" w:pos="116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Результаты экспертизы апелляции не подлежат.</w:t>
      </w:r>
    </w:p>
    <w:p w:rsidR="00500617" w:rsidRDefault="005024C5">
      <w:pPr>
        <w:pStyle w:val="aa"/>
        <w:numPr>
          <w:ilvl w:val="1"/>
          <w:numId w:val="29"/>
        </w:numPr>
        <w:shd w:val="clear" w:color="auto" w:fill="FFFFFF"/>
        <w:tabs>
          <w:tab w:val="left" w:pos="1134"/>
          <w:tab w:val="left" w:pos="12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Список победителей и призеров конкурса утверждается оргкомитетом и публикуется на сай</w:t>
      </w:r>
      <w:r w:rsidR="00C77889">
        <w:rPr>
          <w:rFonts w:ascii="Times New Roman" w:hAnsi="Times New Roman"/>
          <w:sz w:val="24"/>
          <w:szCs w:val="24"/>
          <w:lang w:eastAsia="ru-RU"/>
        </w:rPr>
        <w:t>те МАУ ДО ГДДЮТ 19  декабря 2025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500617" w:rsidRDefault="005024C5">
      <w:pPr>
        <w:pStyle w:val="aa"/>
        <w:numPr>
          <w:ilvl w:val="1"/>
          <w:numId w:val="30"/>
        </w:numPr>
        <w:shd w:val="clear" w:color="auto" w:fill="FFFFFF"/>
        <w:tabs>
          <w:tab w:val="left" w:pos="1134"/>
          <w:tab w:val="left" w:pos="116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Победители конкурса награждаются почетными дипломами.</w:t>
      </w:r>
    </w:p>
    <w:p w:rsidR="00500617" w:rsidRDefault="005024C5">
      <w:pPr>
        <w:pStyle w:val="aa"/>
        <w:shd w:val="clear" w:color="auto" w:fill="FFFFFF"/>
        <w:tabs>
          <w:tab w:val="left" w:pos="1134"/>
          <w:tab w:val="left" w:pos="116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</w:p>
    <w:p w:rsidR="00500617" w:rsidRDefault="005024C5">
      <w:pPr>
        <w:pStyle w:val="aa"/>
        <w:shd w:val="clear" w:color="auto" w:fill="FFFFFF"/>
        <w:tabs>
          <w:tab w:val="left" w:pos="1134"/>
          <w:tab w:val="left" w:pos="116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</w:p>
    <w:p w:rsidR="00500617" w:rsidRDefault="005024C5">
      <w:pPr>
        <w:pStyle w:val="aa"/>
        <w:shd w:val="clear" w:color="auto" w:fill="FFFFFF"/>
        <w:tabs>
          <w:tab w:val="left" w:pos="1134"/>
          <w:tab w:val="left" w:pos="116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500617" w:rsidRDefault="005024C5">
      <w:pPr>
        <w:pStyle w:val="aa"/>
        <w:shd w:val="clear" w:color="auto" w:fill="FFFFFF"/>
        <w:tabs>
          <w:tab w:val="left" w:pos="1134"/>
          <w:tab w:val="left" w:pos="116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Приложение </w:t>
      </w:r>
    </w:p>
    <w:p w:rsidR="00500617" w:rsidRDefault="005024C5">
      <w:pPr>
        <w:pStyle w:val="aa"/>
        <w:shd w:val="clear" w:color="auto" w:fill="FFFFFF"/>
        <w:tabs>
          <w:tab w:val="left" w:pos="1134"/>
          <w:tab w:val="left" w:pos="116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</w:p>
    <w:p w:rsidR="00500617" w:rsidRDefault="005024C5">
      <w:pPr>
        <w:pStyle w:val="aa"/>
        <w:shd w:val="clear" w:color="auto" w:fill="FFFFFF"/>
        <w:tabs>
          <w:tab w:val="left" w:pos="1134"/>
          <w:tab w:val="left" w:pos="116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ЗАЯВКА</w:t>
      </w:r>
    </w:p>
    <w:p w:rsidR="00500617" w:rsidRDefault="00500617">
      <w:pPr>
        <w:shd w:val="clear" w:color="auto" w:fill="FFFFFF"/>
        <w:tabs>
          <w:tab w:val="left" w:pos="993"/>
        </w:tabs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участие в конкурсе исследовательских раб</w:t>
      </w:r>
      <w:r w:rsidR="00021693">
        <w:rPr>
          <w:rFonts w:ascii="Times New Roman" w:hAnsi="Times New Roman"/>
          <w:b/>
          <w:bCs/>
          <w:sz w:val="24"/>
          <w:szCs w:val="24"/>
          <w:lang w:eastAsia="ru-RU"/>
        </w:rPr>
        <w:t>от по теме «</w:t>
      </w:r>
      <w:bookmarkStart w:id="0" w:name="_GoBack"/>
      <w:bookmarkEnd w:id="0"/>
      <w:proofErr w:type="spellStart"/>
      <w:r w:rsidR="00C77889">
        <w:rPr>
          <w:rFonts w:ascii="Times New Roman" w:hAnsi="Times New Roman"/>
          <w:b/>
          <w:bCs/>
          <w:sz w:val="24"/>
          <w:szCs w:val="24"/>
          <w:lang w:eastAsia="ru-RU"/>
        </w:rPr>
        <w:t>Тагильский</w:t>
      </w:r>
      <w:proofErr w:type="spellEnd"/>
      <w:r w:rsidR="00C7788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характер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» в рамках городской краеведческой игры «Я –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тагильчанин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Наименование образовательного учреждения (полностью): 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Фамилия, имя, отчество (полностью) и должность руководителя: 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Рабочий телефон: 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Контактный сотовый телефон: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Фамилия, имя, отчество (полностью) всех участников конкурса с указанием класса: </w:t>
      </w:r>
    </w:p>
    <w:p w:rsidR="00500617" w:rsidRDefault="005024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Название работы:</w:t>
      </w:r>
    </w:p>
    <w:p w:rsidR="00500617" w:rsidRDefault="00500617"/>
    <w:sectPr w:rsidR="0050061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26ED"/>
    <w:multiLevelType w:val="multilevel"/>
    <w:tmpl w:val="06EA89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0F3E5A"/>
    <w:multiLevelType w:val="multilevel"/>
    <w:tmpl w:val="831A063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167E19FB"/>
    <w:multiLevelType w:val="multilevel"/>
    <w:tmpl w:val="C0C6256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00" w:hanging="1800"/>
      </w:pPr>
      <w:rPr>
        <w:rFonts w:cs="Times New Roman"/>
      </w:rPr>
    </w:lvl>
  </w:abstractNum>
  <w:abstractNum w:abstractNumId="3">
    <w:nsid w:val="194A64B3"/>
    <w:multiLevelType w:val="multilevel"/>
    <w:tmpl w:val="EE58504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00" w:hanging="1800"/>
      </w:pPr>
      <w:rPr>
        <w:rFonts w:cs="Times New Roman"/>
      </w:rPr>
    </w:lvl>
  </w:abstractNum>
  <w:abstractNum w:abstractNumId="4">
    <w:nsid w:val="272A3CC5"/>
    <w:multiLevelType w:val="multilevel"/>
    <w:tmpl w:val="437A12B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00" w:hanging="1800"/>
      </w:pPr>
      <w:rPr>
        <w:rFonts w:cs="Times New Roman"/>
      </w:rPr>
    </w:lvl>
  </w:abstractNum>
  <w:abstractNum w:abstractNumId="5">
    <w:nsid w:val="289D48D2"/>
    <w:multiLevelType w:val="multilevel"/>
    <w:tmpl w:val="C7A8EA5A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00" w:hanging="1800"/>
      </w:pPr>
      <w:rPr>
        <w:rFonts w:cs="Times New Roman"/>
      </w:rPr>
    </w:lvl>
  </w:abstractNum>
  <w:abstractNum w:abstractNumId="6">
    <w:nsid w:val="2B56483E"/>
    <w:multiLevelType w:val="multilevel"/>
    <w:tmpl w:val="5520085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00" w:hanging="1800"/>
      </w:pPr>
      <w:rPr>
        <w:rFonts w:cs="Times New Roman"/>
      </w:rPr>
    </w:lvl>
  </w:abstractNum>
  <w:abstractNum w:abstractNumId="7">
    <w:nsid w:val="2B726A9D"/>
    <w:multiLevelType w:val="multilevel"/>
    <w:tmpl w:val="976C7CC2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sz w:val="24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</w:abstractNum>
  <w:abstractNum w:abstractNumId="8">
    <w:nsid w:val="2F480A9B"/>
    <w:multiLevelType w:val="multilevel"/>
    <w:tmpl w:val="0D7C8C6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9">
    <w:nsid w:val="2FAA3DA0"/>
    <w:multiLevelType w:val="multilevel"/>
    <w:tmpl w:val="A32A12F4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sz w:val="24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</w:abstractNum>
  <w:abstractNum w:abstractNumId="10">
    <w:nsid w:val="3DBD473B"/>
    <w:multiLevelType w:val="multilevel"/>
    <w:tmpl w:val="D6F6245E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1">
    <w:nsid w:val="3F9628B7"/>
    <w:multiLevelType w:val="multilevel"/>
    <w:tmpl w:val="6868C2F4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2">
    <w:nsid w:val="4D8F358B"/>
    <w:multiLevelType w:val="multilevel"/>
    <w:tmpl w:val="BB346902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3">
    <w:nsid w:val="52C9299C"/>
    <w:multiLevelType w:val="multilevel"/>
    <w:tmpl w:val="F940993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600A211A"/>
    <w:multiLevelType w:val="multilevel"/>
    <w:tmpl w:val="18A860A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5">
    <w:nsid w:val="65135190"/>
    <w:multiLevelType w:val="multilevel"/>
    <w:tmpl w:val="69A66CF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00" w:hanging="1800"/>
      </w:pPr>
      <w:rPr>
        <w:rFonts w:cs="Times New Roman"/>
      </w:rPr>
    </w:lvl>
  </w:abstractNum>
  <w:abstractNum w:abstractNumId="16">
    <w:nsid w:val="7F175E8E"/>
    <w:multiLevelType w:val="multilevel"/>
    <w:tmpl w:val="55C4A93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00" w:hanging="180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11"/>
  </w:num>
  <w:num w:numId="9">
    <w:abstractNumId w:val="14"/>
  </w:num>
  <w:num w:numId="10">
    <w:abstractNumId w:val="8"/>
  </w:num>
  <w:num w:numId="11">
    <w:abstractNumId w:val="5"/>
  </w:num>
  <w:num w:numId="12">
    <w:abstractNumId w:val="2"/>
  </w:num>
  <w:num w:numId="13">
    <w:abstractNumId w:val="4"/>
  </w:num>
  <w:num w:numId="14">
    <w:abstractNumId w:val="6"/>
  </w:num>
  <w:num w:numId="15">
    <w:abstractNumId w:val="15"/>
  </w:num>
  <w:num w:numId="16">
    <w:abstractNumId w:val="16"/>
  </w:num>
  <w:num w:numId="17">
    <w:abstractNumId w:val="3"/>
  </w:num>
  <w:num w:numId="18">
    <w:abstractNumId w:val="9"/>
    <w:lvlOverride w:ilvl="0">
      <w:startOverride w:val="1"/>
    </w:lvlOverride>
  </w:num>
  <w:num w:numId="19">
    <w:abstractNumId w:val="9"/>
  </w:num>
  <w:num w:numId="20">
    <w:abstractNumId w:val="10"/>
    <w:lvlOverride w:ilvl="0">
      <w:startOverride w:val="2"/>
    </w:lvlOverride>
  </w:num>
  <w:num w:numId="21">
    <w:abstractNumId w:val="10"/>
  </w:num>
  <w:num w:numId="22">
    <w:abstractNumId w:val="14"/>
    <w:lvlOverride w:ilvl="0">
      <w:startOverride w:val="3"/>
    </w:lvlOverride>
    <w:lvlOverride w:ilvl="1">
      <w:startOverride w:val="1"/>
    </w:lvlOverride>
  </w:num>
  <w:num w:numId="23">
    <w:abstractNumId w:val="14"/>
  </w:num>
  <w:num w:numId="24">
    <w:abstractNumId w:val="5"/>
    <w:lvlOverride w:ilvl="0">
      <w:startOverride w:val="5"/>
    </w:lvlOverride>
    <w:lvlOverride w:ilvl="1">
      <w:startOverride w:val="1"/>
    </w:lvlOverride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17"/>
    <w:rsid w:val="00021693"/>
    <w:rsid w:val="0031737E"/>
    <w:rsid w:val="00500617"/>
    <w:rsid w:val="005024C5"/>
    <w:rsid w:val="00586057"/>
    <w:rsid w:val="00653274"/>
    <w:rsid w:val="00831840"/>
    <w:rsid w:val="0092073E"/>
    <w:rsid w:val="009A7FC9"/>
    <w:rsid w:val="00C77889"/>
    <w:rsid w:val="00C961EE"/>
    <w:rsid w:val="00D8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D2B08-E9D9-4C86-9F46-8A1FE682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8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72DD4"/>
    <w:rPr>
      <w:rFonts w:ascii="Segoe UI" w:hAnsi="Segoe UI" w:cs="Segoe UI"/>
      <w:sz w:val="18"/>
      <w:szCs w:val="18"/>
      <w:lang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Times New Roman" w:hAnsi="Times New Roman"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a">
    <w:name w:val="List Paragraph"/>
    <w:basedOn w:val="a"/>
    <w:uiPriority w:val="99"/>
    <w:qFormat/>
    <w:rsid w:val="00C738D6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772DD4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F5D2-414E-40B9-81A7-0B9D6012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2</cp:revision>
  <cp:lastPrinted>2024-09-27T10:30:00Z</cp:lastPrinted>
  <dcterms:created xsi:type="dcterms:W3CDTF">2025-09-15T08:14:00Z</dcterms:created>
  <dcterms:modified xsi:type="dcterms:W3CDTF">2025-09-15T08:14:00Z</dcterms:modified>
  <dc:language>ru-RU</dc:language>
</cp:coreProperties>
</file>