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:rsidR="00B30BDF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202</w:t>
      </w:r>
      <w:r w:rsidR="006D6091">
        <w:rPr>
          <w:rFonts w:ascii="Arial" w:hAnsi="Arial" w:cs="Arial"/>
          <w:i/>
          <w:iCs/>
          <w:color w:val="FF0000"/>
          <w:sz w:val="44"/>
          <w:szCs w:val="44"/>
        </w:rPr>
        <w:t>2</w:t>
      </w:r>
      <w:r>
        <w:rPr>
          <w:rFonts w:ascii="Arial" w:hAnsi="Arial" w:cs="Arial"/>
          <w:i/>
          <w:iCs/>
          <w:color w:val="FF0000"/>
          <w:sz w:val="44"/>
          <w:szCs w:val="44"/>
        </w:rPr>
        <w:t>-20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>2</w:t>
      </w:r>
      <w:r w:rsidR="006D6091">
        <w:rPr>
          <w:rFonts w:ascii="Arial" w:hAnsi="Arial" w:cs="Arial"/>
          <w:i/>
          <w:iCs/>
          <w:color w:val="FF0000"/>
          <w:sz w:val="44"/>
          <w:szCs w:val="44"/>
        </w:rPr>
        <w:t>3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</w:t>
      </w:r>
      <w:r>
        <w:rPr>
          <w:rFonts w:ascii="Arial" w:hAnsi="Arial" w:cs="Arial"/>
          <w:i/>
          <w:iCs/>
          <w:color w:val="FF0000"/>
          <w:sz w:val="44"/>
          <w:szCs w:val="44"/>
        </w:rPr>
        <w:t>год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"Педагогическая снежинка - 2023"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72390</wp:posOffset>
            </wp:positionV>
            <wp:extent cx="1905000" cy="1428750"/>
            <wp:effectExtent l="19050" t="0" r="0" b="0"/>
            <wp:wrapSquare wrapText="bothSides"/>
            <wp:docPr id="11" name="Рисунок 1" descr="https://lddt.ucoz.site/_si/0/s22960330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ddt.ucoz.site/_si/0/s22960330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В первый весенний день на лыжной базе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Уралвагонзавода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 xml:space="preserve"> состоялась традиционная эстафета «Педагогическая снежинка», организованная Горкомом профсоюза. Профсоюзная организация Дома детского творчества на этот раз выставила для участия две смешанные команды. Наши педагоги заняли позицию в середине турнирной таблицы -  12 и 19 место из 33 команд. Все команды - участники были награждены сладкими призами городского комитета профсоюза. Благодарим Богомолову Н.В., Лахтину М.А., Дудина С.Л.,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Тюстину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 xml:space="preserve"> Э.В., Соловьеву А.В., Иванова Д.В. за участие в соревновании и администрацию Дома творчества за поддержку! </w:t>
      </w:r>
    </w:p>
    <w:p w:rsidR="006D6091" w:rsidRDefault="006D6091" w:rsidP="006D6091">
      <w:pPr>
        <w:pStyle w:val="a5"/>
        <w:spacing w:after="165" w:afterAutospacing="0"/>
        <w:jc w:val="both"/>
      </w:pPr>
      <w:r>
        <w:t> </w:t>
      </w:r>
    </w:p>
    <w:p w:rsidR="006D6091" w:rsidRDefault="006D6091" w:rsidP="006D6091">
      <w:pPr>
        <w:pStyle w:val="a5"/>
        <w:spacing w:after="165" w:afterAutospacing="0"/>
        <w:jc w:val="both"/>
      </w:pPr>
      <w:r>
        <w:t> </w:t>
      </w:r>
      <w:r>
        <w:rPr>
          <w:rFonts w:ascii="Arial" w:hAnsi="Arial" w:cs="Arial"/>
          <w:i/>
          <w:iCs/>
          <w:color w:val="FF0000"/>
          <w:sz w:val="44"/>
          <w:szCs w:val="44"/>
        </w:rPr>
        <w:t>Посылка солдатам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73660</wp:posOffset>
            </wp:positionV>
            <wp:extent cx="1905000" cy="1428750"/>
            <wp:effectExtent l="19050" t="0" r="0" b="0"/>
            <wp:wrapSquare wrapText="bothSides"/>
            <wp:docPr id="10" name="Рисунок 2" descr="https://lddt.ucoz.site/_si/0/s55573126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ddt.ucoz.site/_si/0/s55573126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  <w:shd w:val="clear" w:color="auto" w:fill="FFFFFF"/>
        </w:rPr>
        <w:t>В середине октября профсоюзная организация ДДТ организовала сбор помощи военнослужащим и мобилизованным. Весь коллектив принял единодушное участие в этой благородной акции. Денежные средства в размере 30 тысяч были потрачены на приобретение теплых вещей, комплектов нательного белья, носков, перчаток, предметов личной гигиены, медикаментов и перевязочных материалов. Дети сотрудников нарисовали рисунки для наших защитников. В начале декабря посылка была отправлена к месту назначения.</w:t>
      </w:r>
    </w:p>
    <w:p w:rsidR="006D6091" w:rsidRDefault="006D6091" w:rsidP="006D6091">
      <w:pPr>
        <w:pStyle w:val="a5"/>
        <w:jc w:val="both"/>
      </w:pPr>
      <w:r>
        <w:t>  </w:t>
      </w:r>
    </w:p>
    <w:p w:rsidR="006D6091" w:rsidRDefault="006D6091" w:rsidP="006D6091">
      <w:pPr>
        <w:pStyle w:val="a5"/>
        <w:jc w:val="both"/>
      </w:pPr>
      <w:r>
        <w:rPr>
          <w:rFonts w:ascii="Arial" w:hAnsi="Arial" w:cs="Arial"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324485</wp:posOffset>
            </wp:positionV>
            <wp:extent cx="1905000" cy="1352550"/>
            <wp:effectExtent l="19050" t="0" r="0" b="0"/>
            <wp:wrapSquare wrapText="bothSides"/>
            <wp:docPr id="6" name="Рисунок 3" descr="https://lddt.ucoz.site/_si/0/s43182651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ddt.ucoz.site/_si/0/s43182651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FF0000"/>
          <w:sz w:val="44"/>
          <w:szCs w:val="44"/>
        </w:rPr>
        <w:t>Презентация альманаха "Мы любим наш родной Тагил"</w:t>
      </w:r>
    </w:p>
    <w:p w:rsidR="006D6091" w:rsidRDefault="006D6091" w:rsidP="006D6091">
      <w:pPr>
        <w:pStyle w:val="a5"/>
        <w:jc w:val="both"/>
      </w:pPr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19 октября в Доме Учителя состоялась презентация альманаха «Мы любим наш родной Тагил». На его страницах – стихотворения и рисунки юных </w:t>
      </w:r>
      <w:proofErr w:type="spellStart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тагильчан</w:t>
      </w:r>
      <w:proofErr w:type="spellEnd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.  Альманах, посвященный 300-летию Нижнего Тагила, это результат воплощения в жизнь творческого проекта городской организации Профсоюза. </w:t>
      </w:r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lastRenderedPageBreak/>
        <w:t xml:space="preserve">Председатель городской организации Профсоюза работников народного образования и науки РФ Людмила Кузнецова поблагодарила юных </w:t>
      </w:r>
      <w:proofErr w:type="spellStart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тагильчан</w:t>
      </w:r>
      <w:proofErr w:type="spellEnd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 за участие в конкурсах. Особые слова благодарности прозвучали в адрес профсоюзных организаций Городского дворца детского и юношеского творчества и Дома детского творчества Ленинского района за помощь в реализации проекта и создании сборника. В праздничной атмосфере юные поэты читали свои стихи, а рисунки юных художников транслировали на большом экране. Призеры конкурсов получили дипломы, сладкие призы и воздушные шары.</w:t>
      </w:r>
    </w:p>
    <w:p w:rsidR="006D6091" w:rsidRDefault="006D6091" w:rsidP="006D6091">
      <w:pPr>
        <w:pStyle w:val="a5"/>
        <w:spacing w:after="165" w:afterAutospacing="0"/>
        <w:jc w:val="both"/>
      </w:pPr>
      <w:r>
        <w:t>  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Августовская педагогическая конференция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76200</wp:posOffset>
            </wp:positionV>
            <wp:extent cx="1905000" cy="1428750"/>
            <wp:effectExtent l="19050" t="0" r="0" b="0"/>
            <wp:wrapSquare wrapText="bothSides"/>
            <wp:docPr id="4" name="Рисунок 4" descr="https://lddt.ucoz.site/_si/0/s50777170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ddt.ucoz.site/_si/0/s50777170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29 августа в школе 100 состоялась традиционная августовская конференция. С началом нового учебного года педагогов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поздравили заместитель Главы Администрации города по социальной политике В.Г. Суров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депутат Законодательного собрания Свердловской области В.В.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Погудин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Епископ Нижнетагильский 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Невьянский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Феодосий. Начальник управления образования Т.А.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Удинцева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представила отчет о проделанной за год работе, успехах и  достижениях педагогов и учащихся.   Затем состоялось награждение лучших педагогов грамотами и благодарственными письмами.</w:t>
      </w:r>
    </w:p>
    <w:p w:rsidR="006D6091" w:rsidRDefault="006D6091" w:rsidP="006D6091">
      <w:pPr>
        <w:pStyle w:val="a5"/>
        <w:jc w:val="both"/>
      </w:pPr>
      <w:r>
        <w:rPr>
          <w:shd w:val="clear" w:color="auto" w:fill="FFFFFF"/>
        </w:rPr>
        <w:t> </w:t>
      </w:r>
      <w:r>
        <w:t> 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Торжественное мероприятие, посвящённое Дню России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71755</wp:posOffset>
            </wp:positionV>
            <wp:extent cx="1905000" cy="1428750"/>
            <wp:effectExtent l="19050" t="0" r="0" b="0"/>
            <wp:wrapSquare wrapText="bothSides"/>
            <wp:docPr id="1" name="Рисунок 5" descr="https://lddt.ucoz.site/_si/0/s40554940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ddt.ucoz.site/_si/0/s40554940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12 июня 2022 года общественная палата города Нижний Тагил провела шествие, посвященное Дню России. От главного городского фонтана колонна активистов прошла по набережной в парк им. А.П.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Бондина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В шествии приняли участие более 500 человек от бюджетных организаций и предприятий города. Наше учреждение было представлено директором ДДТ Кравченко Н.В., председателем ППО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Балтаевской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Т.Р., педагогом СП «Мечта» Стариковым В.П. В парке состоялся митинг и концерт оркестра «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Тагил-бэнд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».</w:t>
      </w:r>
    </w:p>
    <w:p w:rsidR="00170962" w:rsidRPr="00170962" w:rsidRDefault="00170962" w:rsidP="0028702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FF0000"/>
          <w:sz w:val="44"/>
          <w:szCs w:val="44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70962" w:rsidRPr="00170962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62"/>
    <w:rsid w:val="00143A51"/>
    <w:rsid w:val="00150F0D"/>
    <w:rsid w:val="00170962"/>
    <w:rsid w:val="00287027"/>
    <w:rsid w:val="004C77F2"/>
    <w:rsid w:val="004D79AF"/>
    <w:rsid w:val="0053446E"/>
    <w:rsid w:val="0056607C"/>
    <w:rsid w:val="006D6091"/>
    <w:rsid w:val="00700091"/>
    <w:rsid w:val="008C1E10"/>
    <w:rsid w:val="00B30BDF"/>
    <w:rsid w:val="00B739A0"/>
    <w:rsid w:val="00BF17CE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694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198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067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88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lddt.ucoz.site/_si/0/40554940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ddt.ucoz.site/_si/0/55573126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ddt.ucoz.site/_si/0/50777170.jpg" TargetMode="External"/><Relationship Id="rId5" Type="http://schemas.openxmlformats.org/officeDocument/2006/relationships/hyperlink" Target="https://lddt.ucoz.site/_si/0/22960330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lddt.ucoz.site/_si/0/43182651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2022-11-22T05:26:00Z</dcterms:created>
  <dcterms:modified xsi:type="dcterms:W3CDTF">2023-11-21T03:50:00Z</dcterms:modified>
</cp:coreProperties>
</file>